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ve televizyon bireylerin ve toplumların gözü ve kulağı olmasının yanı sıra, aynı zamanda en büyük haber kaynağı ve yaşadığı dünyayı algılama araçlarıdır. Bunun yanı sıra sinema da duygularımıza hitap eden ve dünyayı daha anlamlı kılmamızı sağlayan sanat dallarından biridir. Dolayısıyla bu kadar büyük bir öneme sahip olması sebebiyle Radyo, TV ve Sinema Bölümü kariyer olanakları konusunda geniş bir yelpazeye sahiptir.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Eğitim–öğretimin uluslararası standart ve kalite düzeyinde olması amacıyla Radyo, TV ve Sinema Bölümü çalışmalarını sürdürmektedir. Bu çalışmalar bölümümüzün misyon ve vizyonu doğrultusunda bulunması gereken bilgi, beceri ve mesleki yetkinlikler program çıktıları olarak tanımlanarak sınıflandırılmıştır: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45726a02e32e08a64"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Bireysel ve toplumsal gelişmelere duyarlı, toplumsal ve kamusal sorumluluğun bilincinde, değişen teknoloji ve gelişen bilimsel çalışmalar temelinde kendini geliştirebilir.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kuramlarını ve iletişim alanındaki farklı kuram model ve eleştirel çalışmaları ve yöntemlerini 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ve medya alanında mesleki olarak kamera kullanımı, senaryo yazımı, sunuculuk, kurgu, vb. gibi aynı anda birden fazla uygulamalı tecrübeler edinir.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Bölümün farklı uzmanlık alanları doğrultusunda üretimler gerçekleştirerek, kamu yararını gözeten çalışmaları ortaya çıkarabilir.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Sosyal bilimler başta olmak üzere, radyo, televizyon ve sinema alanında tarihsel gelişmeleri eleştirel ve yaratıcı bir tarzda yeniden ele alarak, kendi teorik ve uygulama konusundaki bilgileriyle yeni tarzda üretimler gerçekleştirebilir.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Kuramsal ve uygulamalı olarak bir bilimsel araştırmanın nasıl yapılması gerektiğini bilir ve öğrenmiş olduğu kuramsal bilgileri iş hayatında uygulamalı olarak hayata geçirebilir.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Görsel ve işitsel kitle araçlarının teknolojik gelişmelerini bilir, her güncellenen gelişmeleri takip edebilir.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Farklı disiplinleri bir araya getirerek yaratıcı üretimler gerçekleştirebilir.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Ulusal ve uluslararası düzeyde politik, ekonomik, politik ve sosyal gelişmeleri kavrayabilir ve medyanın etkin olup olmadığını fark edebilir.</w:t>
      </w:r>
    </w:p>
    <w:p>
      <w:pPr>
        <w:numPr>
          <w:ilvl w:val="0"/>
          <w:numId w:val="113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Toplumsal ve evrensel iletişim süreçlerinin arka planındaki tarihsel, kültürel, ekonomik, sosyal ve psikolojik kökenli temel kaynakların ayırdına varır.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 bilgi ve becerilerinin yanında tutum, davranış ve mesleki yeterlilikler olarak da çalışmalarını kapsamlı bir şekilde devam ettirmektedir.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 </w:t>
      </w:r>
      <w:hyperlink xmlns:r="http://schemas.openxmlformats.org/officeDocument/2006/relationships" r:id="rId40966a02e32e09050"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numPr>
          <w:ilvl w:val="0"/>
          <w:numId w:val="1383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Bir radyo ya da televizyon programının kurgusal, teknik bilgilerinin yanı sıra, program içerik ve formatlarının arka planını analiz ederek, gerektiğinde eleştirel gözle bakar.</w:t>
      </w:r>
    </w:p>
    <w:p>
      <w:pPr>
        <w:numPr>
          <w:ilvl w:val="0"/>
          <w:numId w:val="1383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bilimleri ve kitle iletişim araçları ve sinema kuramları konusunda gerekli bilgilere sahip olarak, mesleğine uygun olarak değerlendirir.</w:t>
      </w:r>
    </w:p>
    <w:p>
      <w:pPr>
        <w:numPr>
          <w:ilvl w:val="0"/>
          <w:numId w:val="1383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Ulusal, uluslararası ve yerel medyanın radyo, TV ve sinema alanındaki üretimleri takip ederek, yayın ve üretim süreçlerini değerlendirir.</w:t>
      </w:r>
    </w:p>
    <w:p>
      <w:pPr>
        <w:numPr>
          <w:ilvl w:val="0"/>
          <w:numId w:val="1383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Temel hak ve hürriyete saygılı, dürüst, şeffaf ve insan haklarına saygılı, toplumsal, bilimsel ve mesleki etik değerlere uygun davranır.</w:t>
      </w:r>
    </w:p>
    <w:p>
      <w:pPr>
        <w:numPr>
          <w:ilvl w:val="0"/>
          <w:numId w:val="1383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Irkçı, cinsiyetçi ve her türlü ayrımcı politikaların farkına varır, ayırt eder ve bunlara karşı duyarlı davranır.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İletişim Fakültesi Radyo, TV ve Sinema Bölümü 2024-2025 ders yılı eğitim- öğretim yılında 27 öğrenciyle birlikte akademik hayatına başlamıştır.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rapor, öğrenci alımı aşamasında olan bölümümüzün kurulma aşamasındaki sürecine temel ve ilerleyen yıllara kaynak oluşturması amacıyla hazırlanmıştır. Radyo, TV ve Sinema Bölümü mevcut akademik personeliyle, bölümün ders müfredatıyla ilgili çalışmalarını sürdürmektedir.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RADYO, TV VE SİNEMA BÖLÜMÜ HAKKINDA BİLGİLER</w:t>
      </w:r>
      <w:r>
        <w:rPr>
          <w:rFonts w:ascii="Times New Roman" w:hAnsi="Times New Roman" w:eastAsia="Times New Roman" w:cs="Times New Roman"/>
          <w:b/>
          <w:bCs/>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tarihsel gelişimi, misyonu, vizyonu, organizasyon yapısı ve iyileştirme alanları aşağıda verilen bilgilerden oluşmaktadır.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47526a02e32e0955e"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http://radyotvsinema.iletisim.trabzon.edu.tr/S/3450/yonetim</w:t>
        </w:r>
      </w:hyperlink>
      <w:r>
        <w:rPr>
          <w:rFonts w:ascii="Times New Roman" w:hAnsi="Times New Roman" w:eastAsia="Times New Roman" w:cs="Times New Roman"/>
          <w:color w:val="000000"/>
          <w:sz w:val="24"/>
          <w:szCs w:val="24"/>
        </w:rPr>
        <w:t xml:space="preserve"> )</w:t>
      </w:r>
    </w:p>
    <w:p>
      <w:pPr>
        <w:numPr>
          <w:ilvl w:val="0"/>
          <w:numId w:val="4933"/>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İletişim Bilgileri</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Radyo, TV ve Sinema Bölüm Başkanı:</w:t>
      </w:r>
      <w:r>
        <w:rPr>
          <w:rFonts w:ascii="Times New Roman" w:hAnsi="Times New Roman" w:eastAsia="Times New Roman" w:cs="Times New Roman"/>
          <w:color w:val="000000"/>
          <w:sz w:val="24"/>
          <w:szCs w:val="24"/>
        </w:rPr>
        <w:t xml:space="preserve"> Dr. Öğretim Üyesi Hüseyin GENÇALP</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Adres:</w:t>
      </w:r>
      <w:r>
        <w:rPr>
          <w:rFonts w:ascii="Times New Roman" w:hAnsi="Times New Roman" w:eastAsia="Times New Roman" w:cs="Times New Roman"/>
          <w:color w:val="000000"/>
          <w:sz w:val="24"/>
          <w:szCs w:val="24"/>
        </w:rPr>
        <w:t xml:space="preserve"> Trabzon Üniversitesi, İletişim Fakültesi, Fatih Kampüsü 61335 Söğütlü/Trabzon/TÜRKİYE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Telefon:</w:t>
      </w:r>
      <w:r>
        <w:rPr>
          <w:rFonts w:ascii="Times New Roman" w:hAnsi="Times New Roman" w:eastAsia="Times New Roman" w:cs="Times New Roman"/>
          <w:color w:val="000000"/>
          <w:sz w:val="24"/>
          <w:szCs w:val="24"/>
        </w:rPr>
        <w:t xml:space="preserve"> 0 462 4551613 (Dahili: 1613)</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E-Posta:</w:t>
      </w:r>
      <w:r>
        <w:rPr>
          <w:rFonts w:ascii="Times New Roman" w:hAnsi="Times New Roman" w:eastAsia="Times New Roman" w:cs="Times New Roman"/>
          <w:color w:val="000000"/>
          <w:sz w:val="24"/>
          <w:szCs w:val="24"/>
        </w:rPr>
        <w:t xml:space="preserve"> </w:t>
      </w:r>
      <w:hyperlink xmlns:r="http://schemas.openxmlformats.org/officeDocument/2006/relationships" r:id="rId37876a02e32e09883" w:history="1">
        <w:r>
          <w:rPr>
            <w:rStyle w:val="DefaultParagraphFontPHPDOCX"/>
            <w:rFonts w:ascii="Times New Roman" w:hAnsi="Times New Roman" w:eastAsia="Times New Roman" w:cs="Times New Roman"/>
            <w:color w:val="0000CC"/>
            <w:sz w:val="24"/>
            <w:szCs w:val="24"/>
            <w:u w:val="single" w:color="000000"/>
          </w:rPr>
          <w:t xml:space="preserve">hgencalp@trabzon.edu.tr</w:t>
        </w:r>
      </w:hyperlink>
    </w:p>
    <w:p>
      <w:pPr>
        <w:numPr>
          <w:ilvl w:val="0"/>
          <w:numId w:val="3187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Tarihsel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 İletişim Fakültesi’ndeki Halkla İlişkiler ve Reklamcılık ve Gazetecilik bölümleriyle birlikte Karadeniz Teknik Üniversitesi Rektörlüğü’nün talebi üzerine, YÖK ve MEB’in (09.06.2003 gün ve 14407 sayılı yazısı ile) uygun bulunması sonucu, “28.03.1983” Tarihli ve 2809 Sayılı Kanun’un Ek 30. Maddesine Bakanlar Kurulunca, 17.09.2023 tarihinde alınan kararla (Karar Sayısı: 2003/5782) kurulmuş olup, akademik ve teknik alt yapısı çalışmalarını sürdürmektedir. Radyo, TV ve Sinema Bölümü, Radyo, TV ve Sinema Anabilim dalına sahiptir ve 2024-2025 yılında bölüme ilk öğrencilerini almıştır. Bölümde 27 öğrenci bulunmaktadır.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Tablo 1’de 2024 yılı Radyo, TV ve Sinema Bölümü Akademik Personel Sayısı yer almaktadır. Bölümümüzde 3 Doktor Öğretim Görevlisi yer almaktadır. Yabancı uyruklu akademik personel bulunmamaktadır.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w:t>
      </w:r>
      <w:hyperlink xmlns:r="http://schemas.openxmlformats.org/officeDocument/2006/relationships" r:id="rId87596a02e32e09a56"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http://radyotvsinema.iletisim.trabzon.edu.tr/S/3445/akademik-kadro</w:t>
        </w:r>
      </w:hyperlink>
      <w:r>
        <w:rPr>
          <w:rFonts w:ascii="Times New Roman" w:hAnsi="Times New Roman" w:eastAsia="Times New Roman" w:cs="Times New Roman"/>
          <w:color w:val="000000"/>
          <w:sz w:val="24"/>
          <w:szCs w:val="24"/>
        </w:rPr>
        <w:t xml:space="preserv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Tablo 1. </w:t>
      </w:r>
      <w:r>
        <w:rPr>
          <w:rFonts w:ascii="Times New Roman" w:hAnsi="Times New Roman" w:eastAsia="Times New Roman" w:cs="Times New Roman"/>
          <w:b/>
          <w:bCs/>
          <w:i/>
          <w:iCs/>
          <w:color w:val="000000"/>
          <w:sz w:val="24"/>
          <w:szCs w:val="24"/>
        </w:rPr>
        <w:t xml:space="preserve">2023-2024 eğitim öğretim yılında Radyo, TV ve Sinema Bölümü Akademik Personel Sayısı</w:t>
      </w:r>
    </w:p>
    <w:tbl>
      <w:tblPr>
        <w:tblStyle w:val="TableGridPHPDOCX"/>
        <w:tblCellMar>
          <w:left w:type="dxa" w:w="0"/>
          <w:right w:type="dxa" w:w="0"/>
        </w:tblCellMar>
        <w:tblW w:w="5000" w:type="pct"/>
        <w:tblInd w:w="0" w:type="auto"/>
        <w:tblBorders>
          <w:top w:val="outset" w:color="808080" w:sz="5"/>
          <w:left w:val="outset" w:color="808080" w:sz="5"/>
          <w:bottom w:val="outset" w:color="808080" w:sz="5"/>
          <w:right w:val="outset" w:color="808080" w:sz="5"/>
        </w:tblBorders>
      </w:tblPr>
      <w:tblGrid>
        <w:gridCol w:w="5000"/>
        <w:gridCol w:w="5000"/>
        <w:gridCol w:w="5000"/>
        <w:gridCol w:w="5000"/>
        <w:gridCol w:w="5000"/>
        <w:gridCol w:w="5000"/>
        <w:gridCol w:w="5000"/>
        <w:gridCol w:w="5000"/>
      </w:tblGrid>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Radyo, TV ve Sinema Bölümü</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Akademik Personel Sayısı</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PROF.</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DOÇ.</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DR.</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ÖĞRETİM</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ÜYESİ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ÖĞR.GÖR.</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(DERS VEREN)</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ÖĞR.GÖR.</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(DERS VERMEYEN)</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ARAŞ.</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GÖR.</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TOPLAM</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3</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3</w:t>
            </w:r>
          </w:p>
        </w:tc>
      </w:tr>
    </w:tbl>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Tablo 2’de bölümde yer alan idari personel yer almaktadır. (</w:t>
      </w:r>
      <w:hyperlink xmlns:r="http://schemas.openxmlformats.org/officeDocument/2006/relationships" r:id="rId43546a02e32e0aa18"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http://radyotvsinema.iletisim.trabzon.edu.tr/S/3449/idari-personel</w:t>
        </w:r>
      </w:hyperlink>
      <w:r>
        <w:rPr>
          <w:rFonts w:ascii="Times New Roman" w:hAnsi="Times New Roman" w:eastAsia="Times New Roman" w:cs="Times New Roman"/>
          <w:color w:val="000000"/>
          <w:sz w:val="24"/>
          <w:szCs w:val="24"/>
        </w:rPr>
        <w:t xml:space="preserv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Tablo 2. </w:t>
      </w:r>
      <w:r>
        <w:rPr>
          <w:rFonts w:ascii="Times New Roman" w:hAnsi="Times New Roman" w:eastAsia="Times New Roman" w:cs="Times New Roman"/>
          <w:b/>
          <w:bCs/>
          <w:i/>
          <w:iCs/>
          <w:color w:val="000000"/>
          <w:sz w:val="24"/>
          <w:szCs w:val="24"/>
        </w:rPr>
        <w:t xml:space="preserve">2024 Yılı İtibariyle İdari Personel Sayıları</w:t>
      </w:r>
    </w:p>
    <w:tbl>
      <w:tblPr>
        <w:tblStyle w:val="TableGridPHPDOCX"/>
        <w:tblCellMar>
          <w:left w:type="dxa" w:w="0"/>
          <w:right w:type="dxa" w:w="0"/>
        </w:tblCellMar>
        <w:tblW w:w="5000" w:type="pct"/>
        <w:tblInd w:w="0" w:type="auto"/>
        <w:tblBorders>
          <w:top w:val="outset" w:color="808080" w:sz="5"/>
          <w:left w:val="outset" w:color="808080" w:sz="5"/>
          <w:bottom w:val="outset" w:color="808080" w:sz="5"/>
          <w:right w:val="outset" w:color="808080" w:sz="5"/>
        </w:tblBorders>
      </w:tblPr>
      <w:tblGrid>
        <w:gridCol w:w="5000"/>
        <w:gridCol w:w="5000"/>
        <w:gridCol w:w="5000"/>
        <w:gridCol w:w="5000"/>
      </w:tblGrid>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Radyo, TV ve Sinema Bölümü İdari Personel Sayısı</w:t>
            </w:r>
          </w:p>
        </w:tc>
        <w:tc>
          <w:tcPr>
            <w:tcW w:w="5000" w:type="pct"/>
            <w:gridSpan w:val="3"/>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Dolu Kadro Sayısı</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Kadın</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Erkek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Toplam</w:t>
            </w:r>
          </w:p>
        </w:tc>
      </w:tr>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Genel İdare Hizmetleri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1</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1</w:t>
            </w:r>
          </w:p>
        </w:tc>
      </w:tr>
    </w:tbl>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numPr>
          <w:ilvl w:val="0"/>
          <w:numId w:val="2618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Misyonu, Vizyonu, Değerleri ve Hedefleri:</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Misyon</w:t>
      </w:r>
      <w:r>
        <w:rPr>
          <w:rFonts w:ascii="Times New Roman" w:hAnsi="Times New Roman" w:eastAsia="Times New Roman" w:cs="Times New Roman"/>
          <w:color w:val="000000"/>
          <w:sz w:val="24"/>
          <w:szCs w:val="24"/>
        </w:rPr>
        <w:t xml:space="preserve">Radyo, TV ve Sinema Bölümü’nün ana misyonu bilimsel çalışma ve sanatsal üretimler ışığında; teknik ve uygulama alanında donanımlı, geleneksel ya da dijital içerik ve üretimler yapabilen, ülkesine ve dünyaya faydalı, gelişen ve değişen dünya sorunlarına duyarlı, etik ve demokratik ilkelere dayalı, gerekli olan uzmanlık ve teknik bilgilere sahip medya profesyonelleri ve iletişimciler yetiştirmektir.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Televizyon ve Sinema Bölümü akademik kadrosunu oluşturma aşamasında olmasına ve henüz öğrenci alımı gerçekleşmemesine rağmen; Film Atölyesi kısa filme ve sinemaya ilgi duyan öğrencileri bir araya getirerek, misyonumuz doğrultusunda kendi filmlerini üretebilmektedir. ( </w:t>
      </w:r>
      <w:hyperlink xmlns:r="http://schemas.openxmlformats.org/officeDocument/2006/relationships" r:id="rId51986a02e32e0b3e7"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Vizyon</w:t>
      </w:r>
      <w:r>
        <w:rPr>
          <w:rFonts w:ascii="Times New Roman" w:hAnsi="Times New Roman" w:eastAsia="Times New Roman" w:cs="Times New Roman"/>
          <w:color w:val="000000"/>
          <w:sz w:val="24"/>
          <w:szCs w:val="24"/>
        </w:rPr>
        <w:t xml:space="preserve">Gelişen teknoloji ışığında teknik bilgilerin yanı sıra bilim ve sanatı içinde barındıran, uzmanlaşmaya yönelik öğrenme odaklı ve yaratıcılığı destekleyen, ulusal ve uluslar arası arenada çeşitli yarışmalar ve festivallerde üniversitemizi temsil etmek bölümümüzün ana vizyonunu oluşturmaktadır.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Dünyada dördüncü güç olarak kabul edilen iletişim ve medya sektörünün beşinci güç olan internet ışığında daha da güçlenen bir hal alması ve bu duruma televizyon ve radyonun ve hatta sinemanın da kolay uyum sağlamasıyla birlikte, bu üç alanın önemi giderek daha da artmıştır. Dolayısıyla Radyo, Sinema ve Televizyon programında, iletişim bilimleriyle ilgili teorik bilgilerin yanı sıra teknoloji odaklı uygulama atölyeleriyle birlikte mezun olan öğrencilerin çalışma hayatına hem genel kültür hem de alanında teorik -uygulama konusunda uzman bireyler hazırlanması amaçlanmaktadır.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96416a02e32e0b58e"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stratejik hedeflerinin başında 2024-2025 eğitim öğretim yılı öğrenci alımı gelmekte olup, bu konuda çalışmalar devam etmektedir. Ayrıca katılımcı bir yaklaşımla bağlı olunan </w:t>
      </w:r>
      <w:hyperlink xmlns:r="http://schemas.openxmlformats.org/officeDocument/2006/relationships" r:id="rId34416a02e32e0b6a8" w:history="1">
        <w:r>
          <w:rPr>
            <w:rStyle w:val="DefaultParagraphFontPHPDOCX"/>
            <w:rFonts w:ascii="Times New Roman" w:hAnsi="Times New Roman" w:eastAsia="Times New Roman" w:cs="Times New Roman"/>
            <w:b/>
            <w:bCs/>
            <w:color w:val="0000CC"/>
            <w:sz w:val="24"/>
            <w:szCs w:val="24"/>
            <w:u w:val="single" w:color="000000"/>
          </w:rPr>
          <w:t xml:space="preserve">2021-2025 Yılı Üniversitemiz 1. Stratejik Planı</w:t>
        </w:r>
      </w:hyperlink>
      <w:r>
        <w:rPr>
          <w:rFonts w:ascii="Times New Roman" w:hAnsi="Times New Roman" w:eastAsia="Times New Roman" w:cs="Times New Roman"/>
          <w:color w:val="000000"/>
          <w:sz w:val="24"/>
          <w:szCs w:val="24"/>
        </w:rPr>
        <w:t xml:space="preserve">’na göre stratejik planı web sayfası üzerinden tüm paydaşlara ilan edilmiştir.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69876a02e32e0b76a" w:history="1">
        <w:r>
          <w:rPr>
            <w:rStyle w:val="DefaultParagraphFontPHPDOCX"/>
            <w:rFonts w:ascii="Times New Roman" w:hAnsi="Times New Roman" w:eastAsia="Times New Roman" w:cs="Times New Roman"/>
            <w:color w:val="0000CC"/>
            <w:sz w:val="24"/>
            <w:szCs w:val="24"/>
            <w:u w:val="single" w:color="000000"/>
          </w:rPr>
          <w:t xml:space="preserve">https://trabzon.edu.tr/S/4065/stratejik-plan</w:t>
        </w:r>
      </w:hyperlink>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Tablo 3. </w:t>
      </w:r>
      <w:r>
        <w:rPr>
          <w:rFonts w:ascii="Times New Roman" w:hAnsi="Times New Roman" w:eastAsia="Times New Roman" w:cs="Times New Roman"/>
          <w:b/>
          <w:bCs/>
          <w:i/>
          <w:iCs/>
          <w:color w:val="000000"/>
          <w:sz w:val="24"/>
          <w:szCs w:val="24"/>
        </w:rPr>
        <w:t xml:space="preserve">2024 Yılı İtibariyle Radyo, TV ve Sinema Bölümü’nün Stratejik Hedefleri</w:t>
      </w:r>
    </w:p>
    <w:tbl>
      <w:tblPr>
        <w:tblStyle w:val="TableGridPHPDOCX"/>
        <w:tblCellMar>
          <w:left w:type="dxa" w:w="0"/>
          <w:right w:type="dxa" w:w="0"/>
        </w:tblCellMar>
        <w:tblW w:w="5000" w:type="pct"/>
        <w:tblInd w:w="0" w:type="auto"/>
        <w:tblBorders>
          <w:top w:val="outset" w:color="808080" w:sz="5"/>
          <w:left w:val="outset" w:color="808080" w:sz="5"/>
          <w:bottom w:val="outset" w:color="808080" w:sz="5"/>
          <w:right w:val="outset" w:color="808080" w:sz="5"/>
        </w:tblBorders>
      </w:tblPr>
      <w:tblGrid>
        <w:gridCol w:w="5000"/>
        <w:gridCol w:w="5000"/>
      </w:tblGrid>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AMAÇLAR</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HEDEFLER</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1. Eğitim- öğretimin kalitesini ve niteliğini arttırmak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Radyo, TV ve Sinema Bölümü’nün uygulamaya yönelik derslerinin yapılabilmesi için fiziki koşullarının oluşturulmasını sağlamak.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Bölümümüze televizyon stüdyosu, radyo yayınlarının gerçekleştirilebilmesi için bir alan yapılmasını sağlamak ve teknik alt yapısını kurmak.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3.</w:t>
            </w:r>
            <w:r>
              <w:rPr>
                <w:rFonts w:ascii="Times New Roman" w:hAnsi="Times New Roman" w:eastAsia="Times New Roman" w:cs="Times New Roman"/>
                <w:color w:val="000000"/>
                <w:position w:val="0"/>
                <w:sz w:val="24"/>
                <w:szCs w:val="24"/>
              </w:rPr>
              <w:t xml:space="preserve"> Film gösterimlerinin yapılabilmesi için bir cep sineması açmak.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4.</w:t>
            </w:r>
            <w:r>
              <w:rPr>
                <w:rFonts w:ascii="Times New Roman" w:hAnsi="Times New Roman" w:eastAsia="Times New Roman" w:cs="Times New Roman"/>
                <w:color w:val="000000"/>
                <w:position w:val="0"/>
                <w:sz w:val="24"/>
                <w:szCs w:val="24"/>
              </w:rPr>
              <w:t xml:space="preserve"> Bölümümüze önümüzdeki 1 yıl içerisinde 1 Dr. Öğretim Üyesi, 1 Öğretim Görevlisi, 1 Araştırma Görevlisi alımını gerçekleştirmek ve alanında uzman akademik personel sayısını artırmak.</w:t>
            </w:r>
          </w:p>
        </w:tc>
      </w:tr>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2. Bilimsel çalışmalarda ve etkinliklerde niteliksel ve niceliksel artış sağlamak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Öğretim üyelerinin konferans, seminer, sempozyum, bilimsel ve kültürel organizasyonlarına katılımlarını sağlamak ve akademik hareketliğini desteklemek</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3. Yardımcı hizmetlerin daha iyi ve kaliteli yürütülebilmesi için insan kaynaklarının geliştirilmesi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Alanında uzman idari personel sayısını arttırmak.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Bölümümüz uygulama birimlerinde çalışacak yarı zamanlı öğrenci istihdamını sağlamak.</w:t>
            </w:r>
          </w:p>
        </w:tc>
      </w:tr>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4. Kaliteli eğitim- öğretim için gerekli finansal kaynakların geliştirilmesi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İş adamları, dernek, kurum ve kuruluşlardan destek sağlamak.</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5. Toplumsal katma değer üretmek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Öğrencilerin ders kapsamında ya da gönüllü olarak katılım sağlayacağı projeler geliştirmek.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Mezunlar Derneği kurularak, öğrenci- mezun iş birliğinin sağlanması.</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6. Ulusal ve uluslararası kurum ve kuruluşlarla iş birliği geliştirmek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Ulusal ve uluslararası projelerin üretilmesini sağlamak ve AB ve TÜBİTAK projelerinin desteklenmesi.</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Ulusal ve yerel medya ile iş birliği yapmak.</w:t>
            </w:r>
          </w:p>
        </w:tc>
      </w:tr>
    </w:tbl>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9766a02e32e0cfd7" w:history="1">
        <w:r>
          <w:rPr>
            <w:rStyle w:val="DefaultParagraphFontPHPDOCX"/>
            <w:rFonts w:ascii="Times New Roman" w:hAnsi="Times New Roman" w:eastAsia="Times New Roman" w:cs="Times New Roman"/>
            <w:color w:val="0000FF"/>
            <w:sz w:val="24"/>
            <w:szCs w:val="24"/>
            <w:u w:val="single" w:color="000000"/>
          </w:rPr>
          <w:t xml:space="preserve">(2)A.1.1._1: rts_yönetim</w:t>
        </w:r>
      </w:hyperlink>
    </w:p>
    <w:p>
      <w:pPr>
        <w:widowControl w:val="on"/>
        <w:pBdr/>
        <w:spacing w:before="240" w:after="240" w:line="240" w:lineRule="auto"/>
        <w:ind w:left="0" w:right="0"/>
        <w:jc w:val="left"/>
      </w:pPr>
      <w:hyperlink xmlns:r="http://schemas.openxmlformats.org/officeDocument/2006/relationships" r:id="rId93606a02e32e0d040" w:history="1">
        <w:r>
          <w:rPr>
            <w:rStyle w:val="DefaultParagraphFontPHPDOCX"/>
            <w:rFonts w:ascii="Times New Roman" w:hAnsi="Times New Roman" w:eastAsia="Times New Roman" w:cs="Times New Roman"/>
            <w:color w:val="0000FF"/>
            <w:sz w:val="24"/>
            <w:szCs w:val="24"/>
            <w:u w:val="single" w:color="000000"/>
          </w:rPr>
          <w:t xml:space="preserve">(2)A.1.1._2: rts_organizasyon_yapısı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kalite güvencesi sisteminin yönetilmesi ve kalite kültürünün içselleştirilmesini destekleyen etkin bir liderlik yaklaşımı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tanımlanmış bir iç kalite güvencesi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kamuoyunu bilgilendirmek ve hesap verebilirliği gerçekleştirmek üzere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kendine özgü misyon, vizyon ve politikaları bulunmaktadır. Misyon: Radyo, TV ve Sinema Bölümü’nün ana misyonu bilimsel çalışma ve sanatsal üretimler ışığında; teknik ve uygulama alanında donanımlı, geleneksel ya da dijital içerik ve üretimler yapabilen, ülkesine ve dünyaya faydalı, gelişen ve değişen dünya sorunlarına duyarlı, etik ve demokratik ilkelere dayalı, gerekli olan uzmanlık ve teknik bilgilere sahip medya profesyonelleri ve iletişimciler yetiştirmektir. Radyo Televizyon ve Sinema Bölümü akademik kadrosunu oluşturma aşamasında olmasına ve henüz öğrenci alımı gerçekleşmemesine rağmen; Film Atölyesi kısa filme ve sinemaya ilgi duyan öğrencileri bir araya getirerek, misyonumuz doğrultusunda kendi filmlerini üretebilmektedir. Vizyon: Gelişen teknoloji ışığında teknik bilgilerin yanı sıra bilim ve sanatı içinde barındıran, uzmanlaşmaya yönelik öğrenme odaklı ve yaratıcılığı destekleyen, ulusal ve uluslar arası arenada çeşitli yarışmalar ve festivallerde üniversitemizi temsil etmek bölümümüzün ana vizyonunu oluşturmaktadır. Dünyada dördüncü güç olarak kabul edilen iletişim ve medya sektörünün beşinci güç olan internet ışığında daha da güçlenen bir hal alması ve bu duruma televizyon ve radyonun ve hatta sinemanın da kolay uyum sağlamasıyla birlikte, bu üç alanın önemi giderek daha da artmıştır. Dolayısıyla Radyo, Sinema ve Televizyon programında, iletişim bilimleriyle ilgili teorik bilgilerin yanı sıra teknoloji odaklı uygulama atölyeleriyle birlikte mezun olan öğrencilerin çalışma hayatına hem genel kültür hem de alanında teorik -uygulama konusunda uzman bireyler hazırlanması amaçlanmaktadır. Radyo,Televizyon ve Sinema Bölümü Çıktıları: Eğitim–öğretimin uluslararası standart ve kalite düzeyinde olması amacıyla Trabzon Üniversitesi tüm akademik birimleriyle Bologna Süreci çalışmalarını sürdürmektedir. Bu çalışmalar fakültemizde ve bölümümüzde de devam etmektedir. Bu kapsamda mezunlarımızda bulunması gereken bilgi, beceri ve mesleki yetkinlikler program çıktıları olarak tanımlanmış ve aşağıda sınıflandırılarak sıralanmıştır: Bilgi: Radyo, televizyon ve sinema temel kavram ve uygulamalarını bilir. Bireysel ve toplumsal gelişmelere duyarlı, toplumsal ve kamusal sorumluluğun bilincinde, değişen teknoloji ve gelişen bilimsel çalışmalar temelinde kendini geliştirebilir. İletişim kuramlarını ve iletişim alanındaki farklı kuram model ve eleştirel çalışmaları ve yöntemlerini bilir. İletişim ve medya alanında mesleki olarak kamera kullanımı, senaryo yazımı, sunuculuk, kurgu, vb. gibi aynı anda birden fazla uygulamalı tecrübeler edinir. Bölümün farklı uzmanlık alanları doğrultusunda üretimler gerçekleştirerek, kamu yararını gözeten çalışmaları ortaya çıkarabilir. Sosyal bilimler başta olmak üzere, radyo, televizyon ve sinema alanında tarihsel gelişmeleri eleştirel ve yaratıcı bir tarzda yeniden ele alarak, kendi teorik ve uygulama konusundaki bilgileriyle yeni tarzda üretimler gerçekleştirebilir. Kuramsal ve uygulamalı olarak bir bilimsel araştırmanın nasıl yapılması gerektiğini bilir ve öğrenmiş olduğu kuramsal bilgileri iş hayatında uygulamalı olarak hayata geçirebilir. Görsel ve işitsel kitle araçlarının teknolojik gelişmelerini bilir, her güncellenen gelişmeleri takip edebilir. Farklı disiplinleri bir araya getirerek yaratıcı üretimler gerçekleştirebilir. Ulusal ve uluslar arası düzeyde politik, ekonomik, politik ve sosyal gelişmeleri kavrayabilir ve medyanın etkin olup olmadığını fark edebilir. Beceri: Radyo, televizyon ve sinema mesleğini yürütebilmek gerekli kuramsal bilgilere sahip olur ve teknolojik araç ve gereçleri kullanır. Radyo, TV ve Sinema alanında yaratıcı görsel ve işitsel anlatı biçimleriyle kendini ifade eder. Radyo ya da televizyon programının tüm süreçlerinin işleyişinin nasıl olduğunu bilir, bu alanda önemli görevler üstlenerek, gerekli yönlendirmeleri yapabilir ve çalışmayı rahatlıkla yönetebilir. Toplumsal ve evrensel iletişim süreçlerinin arka planındaki tarihsel, kültürel, ekonomik, sosyal ve psikolojik kökenli temel kaynakların ayırdına varır. Toplumu ve dünyayı etkileyebilecek sinema filmleri çekebilir ve sanatsal faaliyetlere katkı sağlayabilir. Tutum, Davranış ve Mesleki Yetkinlikler: Bir radyo ya da televizyon programının kurgusal, teknik bilgilerinin yanı sıra, program içerik ve formatlarının arka planını analiz ederek, gerektiğinde eleştirel gözle bakar. İletişim bilimleri ve kitle iletişim araçları ve sinema kuramları konusunda gerekli bilgilere sahip olarak, mesleğine uygun olarak değerlendirir. Ulusal, uluslar arası ve yerel medyanın radyo, TV ve sinema alanındaki üretimleri takip ederek, yayın ve üretim süreçlerini değerlendirir. Temel hak ve hürriyete saygılı, dürüst, şeffaf ve insan haklarına saygılı, toplumsal, bilimsel ve mesleki etik değerlere uygun davranır. Irkçı, cinsiyetçi ve her türlü ayrımcı politikaların farkına varır, ayırt eder ve bunlara karşı duyarlı davranır.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9096a02e32e0d88c" w:history="1">
        <w:r>
          <w:rPr>
            <w:rStyle w:val="DefaultParagraphFontPHPDOCX"/>
            <w:rFonts w:ascii="Times New Roman" w:hAnsi="Times New Roman" w:eastAsia="Times New Roman" w:cs="Times New Roman"/>
            <w:color w:val="0000FF"/>
            <w:sz w:val="24"/>
            <w:szCs w:val="24"/>
            <w:u w:val="single" w:color="000000"/>
          </w:rPr>
          <w:t xml:space="preserve">(2)A.2.1._1: rts_misyon</w:t>
        </w:r>
      </w:hyperlink>
    </w:p>
    <w:p>
      <w:pPr>
        <w:widowControl w:val="on"/>
        <w:pBdr/>
        <w:spacing w:before="240" w:after="240" w:line="240" w:lineRule="auto"/>
        <w:ind w:left="0" w:right="0"/>
        <w:jc w:val="left"/>
      </w:pPr>
      <w:hyperlink xmlns:r="http://schemas.openxmlformats.org/officeDocument/2006/relationships" r:id="rId83926a02e32e0d8ee" w:history="1">
        <w:r>
          <w:rPr>
            <w:rStyle w:val="DefaultParagraphFontPHPDOCX"/>
            <w:rFonts w:ascii="Times New Roman" w:hAnsi="Times New Roman" w:eastAsia="Times New Roman" w:cs="Times New Roman"/>
            <w:color w:val="0000FF"/>
            <w:sz w:val="24"/>
            <w:szCs w:val="24"/>
            <w:u w:val="single" w:color="000000"/>
          </w:rPr>
          <w:t xml:space="preserve">(2)A.2.1._2: rts_vizyon</w:t>
        </w:r>
      </w:hyperlink>
    </w:p>
    <w:p>
      <w:pPr>
        <w:widowControl w:val="on"/>
        <w:pBdr/>
        <w:spacing w:before="240" w:after="240" w:line="240" w:lineRule="auto"/>
        <w:ind w:left="0" w:right="0"/>
        <w:jc w:val="left"/>
      </w:pPr>
      <w:hyperlink xmlns:r="http://schemas.openxmlformats.org/officeDocument/2006/relationships" r:id="rId54426a02e32e0d94e" w:history="1">
        <w:r>
          <w:rPr>
            <w:rStyle w:val="DefaultParagraphFontPHPDOCX"/>
            <w:rFonts w:ascii="Times New Roman" w:hAnsi="Times New Roman" w:eastAsia="Times New Roman" w:cs="Times New Roman"/>
            <w:color w:val="0000FF"/>
            <w:sz w:val="24"/>
            <w:szCs w:val="24"/>
            <w:u w:val="single" w:color="000000"/>
          </w:rPr>
          <w:t xml:space="preserve">(2)A.2.1._3: rts_kariyer_olanakları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stratejik planı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performans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bilgi yönetim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insan kaynakları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araştırma ve geliştirme, toplumsal katkı ve yönetim sistemine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süreçlerine ilişkin yönetsel ve organizasyonel yapılanması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programlarımız Öğretim Üyelerimizin uzmanlık alanlarına yönelik dengeli bir şekilde planlanmaktadır.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1656a02e32e0ef0c" w:history="1">
        <w:r>
          <w:rPr>
            <w:rStyle w:val="DefaultParagraphFontPHPDOCX"/>
            <w:rFonts w:ascii="Times New Roman" w:hAnsi="Times New Roman" w:eastAsia="Times New Roman" w:cs="Times New Roman"/>
            <w:color w:val="0000FF"/>
            <w:sz w:val="24"/>
            <w:szCs w:val="24"/>
            <w:u w:val="single" w:color="000000"/>
          </w:rPr>
          <w:t xml:space="preserve">(2)B.1.2._1: rts_ders_programı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Eğitim ve öğretim süreçleri ile lçme ve değerlendirme süreçlerinin yönetimine yönelik çalışmalar devam 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eğitim ve öğretim süreçlerini  bütüncül olarak yönetmek üzere sistem, ilke ve kurallar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4896a02e32e0f57e" w:history="1">
        <w:r>
          <w:rPr>
            <w:rStyle w:val="DefaultParagraphFontPHPDOCX"/>
            <w:rFonts w:ascii="Times New Roman" w:hAnsi="Times New Roman" w:eastAsia="Times New Roman" w:cs="Times New Roman"/>
            <w:color w:val="0000FF"/>
            <w:sz w:val="24"/>
            <w:szCs w:val="24"/>
            <w:u w:val="single" w:color="000000"/>
          </w:rPr>
          <w:t xml:space="preserve">(2)B.1.6._1: rts_ders_programı</w:t>
        </w:r>
      </w:hyperlink>
    </w:p>
    <w:p>
      <w:pPr>
        <w:widowControl w:val="on"/>
        <w:pBdr/>
        <w:spacing w:before="240" w:after="240" w:line="240" w:lineRule="auto"/>
        <w:ind w:left="0" w:right="0"/>
        <w:jc w:val="left"/>
      </w:pPr>
      <w:hyperlink xmlns:r="http://schemas.openxmlformats.org/officeDocument/2006/relationships" r:id="rId90556a02e32e0f5e5" w:history="1">
        <w:r>
          <w:rPr>
            <w:rStyle w:val="DefaultParagraphFontPHPDOCX"/>
            <w:rFonts w:ascii="Times New Roman" w:hAnsi="Times New Roman" w:eastAsia="Times New Roman" w:cs="Times New Roman"/>
            <w:color w:val="0000FF"/>
            <w:sz w:val="24"/>
            <w:szCs w:val="24"/>
            <w:u w:val="single" w:color="000000"/>
          </w:rPr>
          <w:t xml:space="preserve">(2)B.1.6._2: rts_sınav_programı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Sınıf ve Laboratuvarlar: Fakültemizde; teknolojik donanıma sahip 7 adet lisans sınıfı, 2 adet yüksek lisans sınıfı, 1 adet doktora sınıfı ve 1 adet bilgisayar laboratuarı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eğitim-öğretim faaliyetlerini sürdürebilmek için uygun nitelik ve nicelikte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4056a02e32e0fe19" w:history="1">
        <w:r>
          <w:rPr>
            <w:rStyle w:val="DefaultParagraphFontPHPDOCX"/>
            <w:rFonts w:ascii="Times New Roman" w:hAnsi="Times New Roman" w:eastAsia="Times New Roman" w:cs="Times New Roman"/>
            <w:color w:val="0000FF"/>
            <w:sz w:val="24"/>
            <w:szCs w:val="24"/>
            <w:u w:val="single" w:color="000000"/>
          </w:rPr>
          <w:t xml:space="preserve">(2)B.3.1._1: İlef_imkanlar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Engelli Öğrencilerimize Yönelik İmkânlarımız: Fakültemizde; engelli öğrencilerimizin kullanabileceği engelli asansörü ve engelli rampası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Dezavantajlı grupların eğitim olanaklarına nitelikli ve adil  erişimine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1226a02e32e103b6" w:history="1">
        <w:r>
          <w:rPr>
            <w:rStyle w:val="DefaultParagraphFontPHPDOCX"/>
            <w:rFonts w:ascii="Times New Roman" w:hAnsi="Times New Roman" w:eastAsia="Times New Roman" w:cs="Times New Roman"/>
            <w:color w:val="0000FF"/>
            <w:sz w:val="24"/>
            <w:szCs w:val="24"/>
            <w:u w:val="single" w:color="000000"/>
          </w:rPr>
          <w:t xml:space="preserve">(2)B.3.4._1: ilef_dezavantajlı_gruplar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atama, yükselme ve görevlendirme kriterleri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atama, yükseltme ve görevlendirme kriterleri tanımlanmış; ancak planlamada alana özgü ihtiyaçlar irdelenmemiştir.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0796a02e32e107b7" w:history="1">
        <w:r>
          <w:rPr>
            <w:rStyle w:val="DefaultParagraphFontPHPDOCX"/>
            <w:rFonts w:ascii="Times New Roman" w:hAnsi="Times New Roman" w:eastAsia="Times New Roman" w:cs="Times New Roman"/>
            <w:color w:val="0000FF"/>
            <w:sz w:val="24"/>
            <w:szCs w:val="24"/>
            <w:u w:val="single" w:color="000000"/>
          </w:rPr>
          <w:t xml:space="preserve">(2)B.4.1._1: Trabzon_Üniversitesi_kriterleri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ve fakültemiz kurulunca akademik teşvik kuralları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Teşvik ve ödüllendirme mekanizmalarının; yetkinlik temelli, adil ve şeffaf biçimde oluşturulmasına yönelik planlar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5376a02e32e10b7b" w:history="1">
        <w:r>
          <w:rPr>
            <w:rStyle w:val="DefaultParagraphFontPHPDOCX"/>
            <w:rFonts w:ascii="Times New Roman" w:hAnsi="Times New Roman" w:eastAsia="Times New Roman" w:cs="Times New Roman"/>
            <w:color w:val="0000FF"/>
            <w:sz w:val="24"/>
            <w:szCs w:val="24"/>
            <w:u w:val="single" w:color="000000"/>
          </w:rPr>
          <w:t xml:space="preserve">(2)B.4.3._1: akademik_teşvik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1. “Medya, Kadın, Şiddet”- "MeToo Hareketi: Toplumsal Cinsiyet, Şiddet ve Film Endüstrisi Üzerindeki Etkisi 2. “Medya, Kadın, Şiddet”- "Satıcı" filminin gösterimi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toplumsal katkı süreçlerinin yönetimi ve organizasyonel yapısına ilişkin planlamaları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2236a02e32e118dd" w:history="1">
        <w:r>
          <w:rPr>
            <w:rStyle w:val="DefaultParagraphFontPHPDOCX"/>
            <w:rFonts w:ascii="Times New Roman" w:hAnsi="Times New Roman" w:eastAsia="Times New Roman" w:cs="Times New Roman"/>
            <w:color w:val="0000FF"/>
            <w:sz w:val="24"/>
            <w:szCs w:val="24"/>
            <w:u w:val="single" w:color="000000"/>
          </w:rPr>
          <w:t xml:space="preserve">(2)D.1.1._1: medya_kadın_şiddet_seminer</w:t>
        </w:r>
      </w:hyperlink>
    </w:p>
    <w:p>
      <w:pPr>
        <w:widowControl w:val="on"/>
        <w:pBdr/>
        <w:spacing w:before="240" w:after="240" w:line="240" w:lineRule="auto"/>
        <w:ind w:left="0" w:right="0"/>
        <w:jc w:val="left"/>
      </w:pPr>
      <w:hyperlink xmlns:r="http://schemas.openxmlformats.org/officeDocument/2006/relationships" r:id="rId91266a02e32e11944" w:history="1">
        <w:r>
          <w:rPr>
            <w:rStyle w:val="DefaultParagraphFontPHPDOCX"/>
            <w:rFonts w:ascii="Times New Roman" w:hAnsi="Times New Roman" w:eastAsia="Times New Roman" w:cs="Times New Roman"/>
            <w:color w:val="0000FF"/>
            <w:sz w:val="24"/>
            <w:szCs w:val="24"/>
            <w:u w:val="single" w:color="000000"/>
          </w:rPr>
          <w:t xml:space="preserve">(2)D.1.1._2: medya_kadın_şiddet_film_gösterimi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w:t>
      </w:r>
      <w:r>
        <w:rPr>
          <w:rFonts w:ascii="times new roman" w:hAnsi="times new roman" w:eastAsia="times new roman" w:cs="times new roman"/>
          <w:b/>
          <w:bCs/>
          <w:color w:val="000000"/>
          <w:sz w:val="24"/>
          <w:szCs w:val="24"/>
        </w:rPr>
        <w:t xml:space="preserve">Liderlik, Yönetişim ve Kalite, Eğitim ve Öğretim, Araştırma ve Geliştirme ile Toplumsal Katkı</w:t>
      </w:r>
      <w:r>
        <w:rPr>
          <w:rFonts w:ascii="times new roman" w:hAnsi="times new roman" w:eastAsia="times new roman" w:cs="times new roman"/>
          <w:color w:val="000000"/>
          <w:sz w:val="24"/>
          <w:szCs w:val="24"/>
        </w:rPr>
        <w:t xml:space="preserve"> başlıkları altında özet olarak sunulması beklenmektedir. Birim/Bölüm daha önce bir dış değerlendirme sürecinden geçmiş ve kuruma sunulmuş bir KGBR/KAR/ İzleme Raporu/ Ara Değerlendirme Raporu varsa bu rapor(lar)da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2024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17.01.2025</w:t>
      </w:r>
    </w:p>
    <w:p>
      <w:pPr>
        <w:widowControl w:val="on"/>
        <w:pBdr/>
        <w:spacing w:before="240" w:after="240" w:line="240" w:lineRule="auto"/>
        <w:ind w:left="0" w:right="0"/>
        <w:jc w:val="right"/>
      </w:pPr>
      <w:r>
        <w:rPr>
          <w:color w:val="000000"/>
          <w:sz w:val="24"/>
          <w:szCs w:val="24"/>
        </w:rPr>
        <w:t xml:space="preserve">Dr. Öğr. Üyesi Hüseyin Gençalp</w:t>
      </w:r>
    </w:p>
    <w:p>
      <w:pPr>
        <w:widowControl w:val="on"/>
        <w:pBdr/>
        <w:spacing w:before="240" w:after="240" w:line="240" w:lineRule="auto"/>
        <w:ind w:left="0" w:right="0"/>
        <w:jc w:val="right"/>
      </w:pPr>
      <w:r>
        <w:rPr>
          <w:color w:val="000000"/>
          <w:sz w:val="24"/>
          <w:szCs w:val="24"/>
        </w:rPr>
        <w:t xml:space="preserve">Bölüm Başkanı</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6180">
    <w:multiLevelType w:val="hybridMultilevel"/>
    <w:lvl w:ilvl="0" w:tplc="62091392">
      <w:start w:val="3"/>
      <w:numFmt w:val="decimal"/>
      <w:lvlText w:val="%1."/>
      <w:lvlJc w:val="left"/>
      <w:pPr>
        <w:ind w:left="720" w:hanging="360"/>
      </w:pPr>
    </w:lvl>
    <w:lvl w:ilvl="1" w:tplc="62091392" w:tentative="1">
      <w:start w:val="1"/>
      <w:numFmt w:val="lowerLetter"/>
      <w:lvlText w:val="%2."/>
      <w:lvlJc w:val="left"/>
      <w:pPr>
        <w:ind w:left="1440" w:hanging="360"/>
      </w:pPr>
    </w:lvl>
    <w:lvl w:ilvl="2" w:tplc="62091392" w:tentative="1">
      <w:start w:val="1"/>
      <w:numFmt w:val="lowerRoman"/>
      <w:lvlText w:val="%3."/>
      <w:lvlJc w:val="right"/>
      <w:pPr>
        <w:ind w:left="2160" w:hanging="180"/>
      </w:pPr>
    </w:lvl>
    <w:lvl w:ilvl="3" w:tplc="62091392" w:tentative="1">
      <w:start w:val="1"/>
      <w:numFmt w:val="decimal"/>
      <w:lvlText w:val="%4."/>
      <w:lvlJc w:val="left"/>
      <w:pPr>
        <w:ind w:left="2880" w:hanging="360"/>
      </w:pPr>
    </w:lvl>
    <w:lvl w:ilvl="4" w:tplc="62091392" w:tentative="1">
      <w:start w:val="1"/>
      <w:numFmt w:val="lowerLetter"/>
      <w:lvlText w:val="%5."/>
      <w:lvlJc w:val="left"/>
      <w:pPr>
        <w:ind w:left="3600" w:hanging="360"/>
      </w:pPr>
    </w:lvl>
    <w:lvl w:ilvl="5" w:tplc="62091392" w:tentative="1">
      <w:start w:val="1"/>
      <w:numFmt w:val="lowerRoman"/>
      <w:lvlText w:val="%6."/>
      <w:lvlJc w:val="right"/>
      <w:pPr>
        <w:ind w:left="4320" w:hanging="180"/>
      </w:pPr>
    </w:lvl>
    <w:lvl w:ilvl="6" w:tplc="62091392" w:tentative="1">
      <w:start w:val="1"/>
      <w:numFmt w:val="decimal"/>
      <w:lvlText w:val="%7."/>
      <w:lvlJc w:val="left"/>
      <w:pPr>
        <w:ind w:left="5040" w:hanging="360"/>
      </w:pPr>
    </w:lvl>
    <w:lvl w:ilvl="7" w:tplc="62091392" w:tentative="1">
      <w:start w:val="1"/>
      <w:numFmt w:val="lowerLetter"/>
      <w:lvlText w:val="%8."/>
      <w:lvlJc w:val="left"/>
      <w:pPr>
        <w:ind w:left="5760" w:hanging="360"/>
      </w:pPr>
    </w:lvl>
    <w:lvl w:ilvl="8" w:tplc="62091392" w:tentative="1">
      <w:start w:val="1"/>
      <w:numFmt w:val="lowerRoman"/>
      <w:lvlText w:val="%9."/>
      <w:lvlJc w:val="right"/>
      <w:pPr>
        <w:ind w:left="6480" w:hanging="180"/>
      </w:pPr>
    </w:lvl>
  </w:abstractNum>
  <w:abstractNum w:abstractNumId="31878">
    <w:multiLevelType w:val="hybridMultilevel"/>
    <w:lvl w:ilvl="0" w:tplc="78146367">
      <w:start w:val="2"/>
      <w:numFmt w:val="decimal"/>
      <w:lvlText w:val="%1."/>
      <w:lvlJc w:val="left"/>
      <w:pPr>
        <w:ind w:left="720" w:hanging="360"/>
      </w:pPr>
    </w:lvl>
    <w:lvl w:ilvl="1" w:tplc="78146367" w:tentative="1">
      <w:start w:val="1"/>
      <w:numFmt w:val="lowerLetter"/>
      <w:lvlText w:val="%2."/>
      <w:lvlJc w:val="left"/>
      <w:pPr>
        <w:ind w:left="1440" w:hanging="360"/>
      </w:pPr>
    </w:lvl>
    <w:lvl w:ilvl="2" w:tplc="78146367" w:tentative="1">
      <w:start w:val="1"/>
      <w:numFmt w:val="lowerRoman"/>
      <w:lvlText w:val="%3."/>
      <w:lvlJc w:val="right"/>
      <w:pPr>
        <w:ind w:left="2160" w:hanging="180"/>
      </w:pPr>
    </w:lvl>
    <w:lvl w:ilvl="3" w:tplc="78146367" w:tentative="1">
      <w:start w:val="1"/>
      <w:numFmt w:val="decimal"/>
      <w:lvlText w:val="%4."/>
      <w:lvlJc w:val="left"/>
      <w:pPr>
        <w:ind w:left="2880" w:hanging="360"/>
      </w:pPr>
    </w:lvl>
    <w:lvl w:ilvl="4" w:tplc="78146367" w:tentative="1">
      <w:start w:val="1"/>
      <w:numFmt w:val="lowerLetter"/>
      <w:lvlText w:val="%5."/>
      <w:lvlJc w:val="left"/>
      <w:pPr>
        <w:ind w:left="3600" w:hanging="360"/>
      </w:pPr>
    </w:lvl>
    <w:lvl w:ilvl="5" w:tplc="78146367" w:tentative="1">
      <w:start w:val="1"/>
      <w:numFmt w:val="lowerRoman"/>
      <w:lvlText w:val="%6."/>
      <w:lvlJc w:val="right"/>
      <w:pPr>
        <w:ind w:left="4320" w:hanging="180"/>
      </w:pPr>
    </w:lvl>
    <w:lvl w:ilvl="6" w:tplc="78146367" w:tentative="1">
      <w:start w:val="1"/>
      <w:numFmt w:val="decimal"/>
      <w:lvlText w:val="%7."/>
      <w:lvlJc w:val="left"/>
      <w:pPr>
        <w:ind w:left="5040" w:hanging="360"/>
      </w:pPr>
    </w:lvl>
    <w:lvl w:ilvl="7" w:tplc="78146367" w:tentative="1">
      <w:start w:val="1"/>
      <w:numFmt w:val="lowerLetter"/>
      <w:lvlText w:val="%8."/>
      <w:lvlJc w:val="left"/>
      <w:pPr>
        <w:ind w:left="5760" w:hanging="360"/>
      </w:pPr>
    </w:lvl>
    <w:lvl w:ilvl="8" w:tplc="78146367" w:tentative="1">
      <w:start w:val="1"/>
      <w:numFmt w:val="lowerRoman"/>
      <w:lvlText w:val="%9."/>
      <w:lvlJc w:val="right"/>
      <w:pPr>
        <w:ind w:left="6480" w:hanging="180"/>
      </w:pPr>
    </w:lvl>
  </w:abstractNum>
  <w:abstractNum w:abstractNumId="4933">
    <w:multiLevelType w:val="hybridMultilevel"/>
    <w:lvl w:ilvl="0" w:tplc="93272987">
      <w:start w:val="1"/>
      <w:numFmt w:val="decimal"/>
      <w:lvlText w:val="%1."/>
      <w:lvlJc w:val="left"/>
      <w:pPr>
        <w:ind w:left="720" w:hanging="360"/>
      </w:pPr>
    </w:lvl>
    <w:lvl w:ilvl="1" w:tplc="93272987" w:tentative="1">
      <w:start w:val="1"/>
      <w:numFmt w:val="lowerLetter"/>
      <w:lvlText w:val="%2."/>
      <w:lvlJc w:val="left"/>
      <w:pPr>
        <w:ind w:left="1440" w:hanging="360"/>
      </w:pPr>
    </w:lvl>
    <w:lvl w:ilvl="2" w:tplc="93272987" w:tentative="1">
      <w:start w:val="1"/>
      <w:numFmt w:val="lowerRoman"/>
      <w:lvlText w:val="%3."/>
      <w:lvlJc w:val="right"/>
      <w:pPr>
        <w:ind w:left="2160" w:hanging="180"/>
      </w:pPr>
    </w:lvl>
    <w:lvl w:ilvl="3" w:tplc="93272987" w:tentative="1">
      <w:start w:val="1"/>
      <w:numFmt w:val="decimal"/>
      <w:lvlText w:val="%4."/>
      <w:lvlJc w:val="left"/>
      <w:pPr>
        <w:ind w:left="2880" w:hanging="360"/>
      </w:pPr>
    </w:lvl>
    <w:lvl w:ilvl="4" w:tplc="93272987" w:tentative="1">
      <w:start w:val="1"/>
      <w:numFmt w:val="lowerLetter"/>
      <w:lvlText w:val="%5."/>
      <w:lvlJc w:val="left"/>
      <w:pPr>
        <w:ind w:left="3600" w:hanging="360"/>
      </w:pPr>
    </w:lvl>
    <w:lvl w:ilvl="5" w:tplc="93272987" w:tentative="1">
      <w:start w:val="1"/>
      <w:numFmt w:val="lowerRoman"/>
      <w:lvlText w:val="%6."/>
      <w:lvlJc w:val="right"/>
      <w:pPr>
        <w:ind w:left="4320" w:hanging="180"/>
      </w:pPr>
    </w:lvl>
    <w:lvl w:ilvl="6" w:tplc="93272987" w:tentative="1">
      <w:start w:val="1"/>
      <w:numFmt w:val="decimal"/>
      <w:lvlText w:val="%7."/>
      <w:lvlJc w:val="left"/>
      <w:pPr>
        <w:ind w:left="5040" w:hanging="360"/>
      </w:pPr>
    </w:lvl>
    <w:lvl w:ilvl="7" w:tplc="93272987" w:tentative="1">
      <w:start w:val="1"/>
      <w:numFmt w:val="lowerLetter"/>
      <w:lvlText w:val="%8."/>
      <w:lvlJc w:val="left"/>
      <w:pPr>
        <w:ind w:left="5760" w:hanging="360"/>
      </w:pPr>
    </w:lvl>
    <w:lvl w:ilvl="8" w:tplc="93272987" w:tentative="1">
      <w:start w:val="1"/>
      <w:numFmt w:val="lowerRoman"/>
      <w:lvlText w:val="%9."/>
      <w:lvlJc w:val="right"/>
      <w:pPr>
        <w:ind w:left="6480" w:hanging="180"/>
      </w:pPr>
    </w:lvl>
  </w:abstractNum>
  <w:abstractNum w:abstractNumId="13837">
    <w:multiLevelType w:val="hybridMultilevel"/>
    <w:lvl w:ilvl="0" w:tplc="43435124">
      <w:start w:val="1"/>
      <w:numFmt w:val="decimal"/>
      <w:lvlText w:val="%1."/>
      <w:lvlJc w:val="left"/>
      <w:pPr>
        <w:ind w:left="720" w:hanging="360"/>
      </w:pPr>
    </w:lvl>
    <w:lvl w:ilvl="1" w:tplc="43435124" w:tentative="1">
      <w:start w:val="1"/>
      <w:numFmt w:val="lowerLetter"/>
      <w:lvlText w:val="%2."/>
      <w:lvlJc w:val="left"/>
      <w:pPr>
        <w:ind w:left="1440" w:hanging="360"/>
      </w:pPr>
    </w:lvl>
    <w:lvl w:ilvl="2" w:tplc="43435124" w:tentative="1">
      <w:start w:val="1"/>
      <w:numFmt w:val="lowerRoman"/>
      <w:lvlText w:val="%3."/>
      <w:lvlJc w:val="right"/>
      <w:pPr>
        <w:ind w:left="2160" w:hanging="180"/>
      </w:pPr>
    </w:lvl>
    <w:lvl w:ilvl="3" w:tplc="43435124" w:tentative="1">
      <w:start w:val="1"/>
      <w:numFmt w:val="decimal"/>
      <w:lvlText w:val="%4."/>
      <w:lvlJc w:val="left"/>
      <w:pPr>
        <w:ind w:left="2880" w:hanging="360"/>
      </w:pPr>
    </w:lvl>
    <w:lvl w:ilvl="4" w:tplc="43435124" w:tentative="1">
      <w:start w:val="1"/>
      <w:numFmt w:val="lowerLetter"/>
      <w:lvlText w:val="%5."/>
      <w:lvlJc w:val="left"/>
      <w:pPr>
        <w:ind w:left="3600" w:hanging="360"/>
      </w:pPr>
    </w:lvl>
    <w:lvl w:ilvl="5" w:tplc="43435124" w:tentative="1">
      <w:start w:val="1"/>
      <w:numFmt w:val="lowerRoman"/>
      <w:lvlText w:val="%6."/>
      <w:lvlJc w:val="right"/>
      <w:pPr>
        <w:ind w:left="4320" w:hanging="180"/>
      </w:pPr>
    </w:lvl>
    <w:lvl w:ilvl="6" w:tplc="43435124" w:tentative="1">
      <w:start w:val="1"/>
      <w:numFmt w:val="decimal"/>
      <w:lvlText w:val="%7."/>
      <w:lvlJc w:val="left"/>
      <w:pPr>
        <w:ind w:left="5040" w:hanging="360"/>
      </w:pPr>
    </w:lvl>
    <w:lvl w:ilvl="7" w:tplc="43435124" w:tentative="1">
      <w:start w:val="1"/>
      <w:numFmt w:val="lowerLetter"/>
      <w:lvlText w:val="%8."/>
      <w:lvlJc w:val="left"/>
      <w:pPr>
        <w:ind w:left="5760" w:hanging="360"/>
      </w:pPr>
    </w:lvl>
    <w:lvl w:ilvl="8" w:tplc="43435124" w:tentative="1">
      <w:start w:val="1"/>
      <w:numFmt w:val="lowerRoman"/>
      <w:lvlText w:val="%9."/>
      <w:lvlJc w:val="right"/>
      <w:pPr>
        <w:ind w:left="6480" w:hanging="180"/>
      </w:pPr>
    </w:lvl>
  </w:abstractNum>
  <w:abstractNum w:abstractNumId="11342">
    <w:multiLevelType w:val="hybridMultilevel"/>
    <w:lvl w:ilvl="0" w:tplc="88262098">
      <w:start w:val="1"/>
      <w:numFmt w:val="decimal"/>
      <w:lvlText w:val="%1."/>
      <w:lvlJc w:val="left"/>
      <w:pPr>
        <w:ind w:left="720" w:hanging="360"/>
      </w:pPr>
    </w:lvl>
    <w:lvl w:ilvl="1" w:tplc="88262098" w:tentative="1">
      <w:start w:val="1"/>
      <w:numFmt w:val="lowerLetter"/>
      <w:lvlText w:val="%2."/>
      <w:lvlJc w:val="left"/>
      <w:pPr>
        <w:ind w:left="1440" w:hanging="360"/>
      </w:pPr>
    </w:lvl>
    <w:lvl w:ilvl="2" w:tplc="88262098" w:tentative="1">
      <w:start w:val="1"/>
      <w:numFmt w:val="lowerRoman"/>
      <w:lvlText w:val="%3."/>
      <w:lvlJc w:val="right"/>
      <w:pPr>
        <w:ind w:left="2160" w:hanging="180"/>
      </w:pPr>
    </w:lvl>
    <w:lvl w:ilvl="3" w:tplc="88262098" w:tentative="1">
      <w:start w:val="1"/>
      <w:numFmt w:val="decimal"/>
      <w:lvlText w:val="%4."/>
      <w:lvlJc w:val="left"/>
      <w:pPr>
        <w:ind w:left="2880" w:hanging="360"/>
      </w:pPr>
    </w:lvl>
    <w:lvl w:ilvl="4" w:tplc="88262098" w:tentative="1">
      <w:start w:val="1"/>
      <w:numFmt w:val="lowerLetter"/>
      <w:lvlText w:val="%5."/>
      <w:lvlJc w:val="left"/>
      <w:pPr>
        <w:ind w:left="3600" w:hanging="360"/>
      </w:pPr>
    </w:lvl>
    <w:lvl w:ilvl="5" w:tplc="88262098" w:tentative="1">
      <w:start w:val="1"/>
      <w:numFmt w:val="lowerRoman"/>
      <w:lvlText w:val="%6."/>
      <w:lvlJc w:val="right"/>
      <w:pPr>
        <w:ind w:left="4320" w:hanging="180"/>
      </w:pPr>
    </w:lvl>
    <w:lvl w:ilvl="6" w:tplc="88262098" w:tentative="1">
      <w:start w:val="1"/>
      <w:numFmt w:val="decimal"/>
      <w:lvlText w:val="%7."/>
      <w:lvlJc w:val="left"/>
      <w:pPr>
        <w:ind w:left="5040" w:hanging="360"/>
      </w:pPr>
    </w:lvl>
    <w:lvl w:ilvl="7" w:tplc="88262098" w:tentative="1">
      <w:start w:val="1"/>
      <w:numFmt w:val="lowerLetter"/>
      <w:lvlText w:val="%8."/>
      <w:lvlJc w:val="left"/>
      <w:pPr>
        <w:ind w:left="5760" w:hanging="360"/>
      </w:pPr>
    </w:lvl>
    <w:lvl w:ilvl="8" w:tplc="88262098" w:tentative="1">
      <w:start w:val="1"/>
      <w:numFmt w:val="lowerRoman"/>
      <w:lvlText w:val="%9."/>
      <w:lvlJc w:val="right"/>
      <w:pPr>
        <w:ind w:left="6480" w:hanging="180"/>
      </w:pPr>
    </w:lvl>
  </w:abstractNum>
  <w:abstractNum w:abstractNumId="14507">
    <w:multiLevelType w:val="hybridMultilevel"/>
    <w:lvl w:ilvl="0" w:tplc="12456726">
      <w:start w:val="1"/>
      <w:numFmt w:val="decimal"/>
      <w:lvlText w:val="%1."/>
      <w:lvlJc w:val="left"/>
      <w:pPr>
        <w:ind w:left="720" w:hanging="360"/>
      </w:pPr>
    </w:lvl>
    <w:lvl w:ilvl="1" w:tplc="12456726" w:tentative="1">
      <w:start w:val="1"/>
      <w:numFmt w:val="lowerLetter"/>
      <w:lvlText w:val="%2."/>
      <w:lvlJc w:val="left"/>
      <w:pPr>
        <w:ind w:left="1440" w:hanging="360"/>
      </w:pPr>
    </w:lvl>
    <w:lvl w:ilvl="2" w:tplc="12456726" w:tentative="1">
      <w:start w:val="1"/>
      <w:numFmt w:val="lowerRoman"/>
      <w:lvlText w:val="%3."/>
      <w:lvlJc w:val="right"/>
      <w:pPr>
        <w:ind w:left="2160" w:hanging="180"/>
      </w:pPr>
    </w:lvl>
    <w:lvl w:ilvl="3" w:tplc="12456726" w:tentative="1">
      <w:start w:val="1"/>
      <w:numFmt w:val="decimal"/>
      <w:lvlText w:val="%4."/>
      <w:lvlJc w:val="left"/>
      <w:pPr>
        <w:ind w:left="2880" w:hanging="360"/>
      </w:pPr>
    </w:lvl>
    <w:lvl w:ilvl="4" w:tplc="12456726" w:tentative="1">
      <w:start w:val="1"/>
      <w:numFmt w:val="lowerLetter"/>
      <w:lvlText w:val="%5."/>
      <w:lvlJc w:val="left"/>
      <w:pPr>
        <w:ind w:left="3600" w:hanging="360"/>
      </w:pPr>
    </w:lvl>
    <w:lvl w:ilvl="5" w:tplc="12456726" w:tentative="1">
      <w:start w:val="1"/>
      <w:numFmt w:val="lowerRoman"/>
      <w:lvlText w:val="%6."/>
      <w:lvlJc w:val="right"/>
      <w:pPr>
        <w:ind w:left="4320" w:hanging="180"/>
      </w:pPr>
    </w:lvl>
    <w:lvl w:ilvl="6" w:tplc="12456726" w:tentative="1">
      <w:start w:val="1"/>
      <w:numFmt w:val="decimal"/>
      <w:lvlText w:val="%7."/>
      <w:lvlJc w:val="left"/>
      <w:pPr>
        <w:ind w:left="5040" w:hanging="360"/>
      </w:pPr>
    </w:lvl>
    <w:lvl w:ilvl="7" w:tplc="12456726" w:tentative="1">
      <w:start w:val="1"/>
      <w:numFmt w:val="lowerLetter"/>
      <w:lvlText w:val="%8."/>
      <w:lvlJc w:val="left"/>
      <w:pPr>
        <w:ind w:left="5760" w:hanging="360"/>
      </w:pPr>
    </w:lvl>
    <w:lvl w:ilvl="8" w:tplc="12456726" w:tentative="1">
      <w:start w:val="1"/>
      <w:numFmt w:val="lowerRoman"/>
      <w:lvlText w:val="%9."/>
      <w:lvlJc w:val="right"/>
      <w:pPr>
        <w:ind w:left="6480" w:hanging="180"/>
      </w:pPr>
    </w:lvl>
  </w:abstractNum>
  <w:abstractNum w:abstractNumId="12523">
    <w:multiLevelType w:val="hybridMultilevel"/>
    <w:lvl w:ilvl="0" w:tplc="53586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23">
    <w:abstractNumId w:val="12523"/>
  </w:num>
  <w:num w:numId="14507">
    <w:abstractNumId w:val="14507"/>
  </w:num>
  <w:num w:numId="11342">
    <w:abstractNumId w:val="11342"/>
  </w:num>
  <w:num w:numId="13837">
    <w:abstractNumId w:val="13837"/>
  </w:num>
  <w:num w:numId="4933">
    <w:abstractNumId w:val="4933"/>
  </w:num>
  <w:num w:numId="31878">
    <w:abstractNumId w:val="31878"/>
  </w:num>
  <w:num w:numId="26180">
    <w:abstractNumId w:val="261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716496089" Type="http://schemas.microsoft.com/office/2011/relationships/commentsExtended" Target="commentsExtended.xml"/><Relationship Id="rId45726a02e32e08a64" Type="http://schemas.openxmlformats.org/officeDocument/2006/relationships/hyperlink" Target="http://radyotvsinema.iletisim.trabzon.edu.tr/S/3446/hakkimizda" TargetMode="External"/><Relationship Id="rId40966a02e32e09050" Type="http://schemas.openxmlformats.org/officeDocument/2006/relationships/hyperlink" Target="http://radyotvsinema.iletisim.trabzon.edu.tr/S/3446/hakkimizda" TargetMode="External"/><Relationship Id="rId47526a02e32e0955e" Type="http://schemas.openxmlformats.org/officeDocument/2006/relationships/hyperlink" Target="http://radyotvsinema.iletisim.trabzon.edu.tr/S/3450/yonetim" TargetMode="External"/><Relationship Id="rId37876a02e32e09883" Type="http://schemas.openxmlformats.org/officeDocument/2006/relationships/hyperlink" Target="mailto:hgencalp@trabzon.edu.tr" TargetMode="External"/><Relationship Id="rId87596a02e32e09a56" Type="http://schemas.openxmlformats.org/officeDocument/2006/relationships/hyperlink" Target="http://radyotvsinema.iletisim.trabzon.edu.tr/S/3445/akademik-kadro" TargetMode="External"/><Relationship Id="rId43546a02e32e0aa18" Type="http://schemas.openxmlformats.org/officeDocument/2006/relationships/hyperlink" Target="http://radyotvsinema.iletisim.trabzon.edu.tr/S/3449/idari-personel" TargetMode="External"/><Relationship Id="rId51986a02e32e0b3e7" Type="http://schemas.openxmlformats.org/officeDocument/2006/relationships/hyperlink" Target="http://radyotvsinema.iletisim.trabzon.edu.tr/S/3446/hakkimizda" TargetMode="External"/><Relationship Id="rId96416a02e32e0b58e" Type="http://schemas.openxmlformats.org/officeDocument/2006/relationships/hyperlink" Target="http://radyotvsinema.iletisim.trabzon.edu.tr/S/3446/hakkimizda" TargetMode="External"/><Relationship Id="rId34416a02e32e0b6a8" Type="http://schemas.openxmlformats.org/officeDocument/2006/relationships/hyperlink" Target="https://trabzon.edu.tr/Katalog/15" TargetMode="External"/><Relationship Id="rId69876a02e32e0b76a" Type="http://schemas.openxmlformats.org/officeDocument/2006/relationships/hyperlink" Target="https://trabzon.edu.tr/S/4065/stratejik-plan" TargetMode="External"/><Relationship Id="rId89766a02e32e0cfd7" Type="http://schemas.openxmlformats.org/officeDocument/2006/relationships/hyperlink" Target="http://radyotvsinema.iletisim.trabzon.edu.tr/S/3450/yonetim" TargetMode="External"/><Relationship Id="rId93606a02e32e0d040" Type="http://schemas.openxmlformats.org/officeDocument/2006/relationships/hyperlink" Target="http://radyotvsinema.iletisim.trabzon.edu.tr/S/5705/organizasyon-yapimiz" TargetMode="External"/><Relationship Id="rId49096a02e32e0d88c" Type="http://schemas.openxmlformats.org/officeDocument/2006/relationships/hyperlink" Target="http://radyotvsinema.iletisim.trabzon.edu.tr/S/3446/hakkimizda" TargetMode="External"/><Relationship Id="rId83926a02e32e0d8ee" Type="http://schemas.openxmlformats.org/officeDocument/2006/relationships/hyperlink" Target="http://radyotvsinema.iletisim.trabzon.edu.tr/S/3446/hakkimizda" TargetMode="External"/><Relationship Id="rId54426a02e32e0d94e" Type="http://schemas.openxmlformats.org/officeDocument/2006/relationships/hyperlink" Target="http://radyotvsinema.iletisim.trabzon.edu.tr/S/3446/hakkimizda" TargetMode="External"/><Relationship Id="rId21656a02e32e0ef0c" Type="http://schemas.openxmlformats.org/officeDocument/2006/relationships/hyperlink" Target="http://radyotvsinema.iletisim.trabzon.edu.tr/Duyuru/7464/2024-2025-egitim-ogretim-yili-guz-donemi-ders-programi" TargetMode="External"/><Relationship Id="rId84896a02e32e0f57e" Type="http://schemas.openxmlformats.org/officeDocument/2006/relationships/hyperlink" Target="http://radyotvsinema.iletisim.trabzon.edu.tr/S/7195/ders-programi" TargetMode="External"/><Relationship Id="rId90556a02e32e0f5e5" Type="http://schemas.openxmlformats.org/officeDocument/2006/relationships/hyperlink" Target="http://radyotvsinema.iletisim.trabzon.edu.tr/S/7368/lisans-sinav-programi" TargetMode="External"/><Relationship Id="rId44056a02e32e0fe19" Type="http://schemas.openxmlformats.org/officeDocument/2006/relationships/hyperlink" Target="https://iletisim.trabzon.edu.tr/S/3224/imkanlarimiz" TargetMode="External"/><Relationship Id="rId71226a02e32e103b6" Type="http://schemas.openxmlformats.org/officeDocument/2006/relationships/hyperlink" Target="https://iletisim.trabzon.edu.tr/S/3224/imkanlarimiz" TargetMode="External"/><Relationship Id="rId40796a02e32e107b7" Type="http://schemas.openxmlformats.org/officeDocument/2006/relationships/hyperlink" Target="https://trabzon.edu.tr/Images/Uploads/YONERGELER/ogretimuyeyukselme.pdf" TargetMode="External"/><Relationship Id="rId85376a02e32e10b7b" Type="http://schemas.openxmlformats.org/officeDocument/2006/relationships/hyperlink" Target="https://personel.trabzon.edu.tr/S/3421/akademik-tesvik" TargetMode="External"/><Relationship Id="rId72236a02e32e118dd" Type="http://schemas.openxmlformats.org/officeDocument/2006/relationships/hyperlink" Target="https://pvs.trabzon.edu.tr/index.php?s=etkinlikler&amp;etksecim=1" TargetMode="External"/><Relationship Id="rId91266a02e32e11944" Type="http://schemas.openxmlformats.org/officeDocument/2006/relationships/hyperlink" Target="https://pvs.trabzon.edu.tr/kanit.php?kanit=N6WiJqpluThFYGuhXDEMgrI4xaELjo"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